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50EAE96F" w:rsidR="00D019F0" w:rsidRPr="0029037F" w:rsidRDefault="0029037F" w:rsidP="0029037F">
      <w:pPr>
        <w:pStyle w:val="berschrift2"/>
      </w:pPr>
      <w:bookmarkStart w:id="0" w:name="_hi7kcx81t2xa" w:colFirst="0" w:colLast="0"/>
      <w:bookmarkEnd w:id="0"/>
      <w:r w:rsidRPr="0029037F">
        <w:t xml:space="preserve">04 Barrieren erkennen </w:t>
      </w:r>
      <w:r w:rsidR="00D019F0" w:rsidRPr="0029037F">
        <w:t xml:space="preserve">| </w:t>
      </w:r>
      <w:r w:rsidR="00B905F6" w:rsidRPr="0029037F">
        <w:t>Methodenbox</w:t>
      </w:r>
    </w:p>
    <w:p w14:paraId="008EEEB8" w14:textId="1DD1FAB6" w:rsidR="00D019F0" w:rsidRPr="0029037F" w:rsidRDefault="0029037F" w:rsidP="0029037F">
      <w:pPr>
        <w:pStyle w:val="berschrift1"/>
      </w:pPr>
      <w:r w:rsidRPr="0029037F">
        <w:t>Lösungsbogen</w:t>
      </w:r>
    </w:p>
    <w:p w14:paraId="67E73F75" w14:textId="77777777" w:rsidR="00F21A79" w:rsidRDefault="00F21A79" w:rsidP="00D236E4"/>
    <w:p w14:paraId="1E583F1F" w14:textId="77777777" w:rsidR="00307A12" w:rsidRDefault="00307A12" w:rsidP="00D236E4"/>
    <w:p w14:paraId="088ACE95" w14:textId="3A7A5AC2" w:rsidR="0029037F" w:rsidRDefault="0029037F" w:rsidP="0029037F">
      <w:r>
        <w:t xml:space="preserve">Zahlreiche Barrieren können für Menschen mit Behinderungen vorliegen. </w:t>
      </w:r>
      <w:r w:rsidR="00307A12">
        <w:br/>
      </w:r>
      <w:r>
        <w:t xml:space="preserve">Folgende Barrieren können Schülerinnen und Schüler an den Orten in </w:t>
      </w:r>
      <w:proofErr w:type="spellStart"/>
      <w:r>
        <w:rPr>
          <w:i/>
          <w:iCs/>
        </w:rPr>
        <w:t>Openguessr</w:t>
      </w:r>
      <w:proofErr w:type="spellEnd"/>
      <w:r>
        <w:rPr>
          <w:i/>
          <w:iCs/>
        </w:rPr>
        <w:t xml:space="preserve"> </w:t>
      </w:r>
      <w:r>
        <w:t>finden.</w:t>
      </w:r>
    </w:p>
    <w:p w14:paraId="55D9331D" w14:textId="77777777" w:rsidR="0029037F" w:rsidRDefault="0029037F" w:rsidP="00D236E4"/>
    <w:p w14:paraId="57EC39D6" w14:textId="77777777" w:rsidR="00F6441D" w:rsidRDefault="00F6441D" w:rsidP="00D236E4"/>
    <w:p w14:paraId="678D54F4" w14:textId="3DEDA844" w:rsidR="0029037F" w:rsidRDefault="0029037F" w:rsidP="00307A12">
      <w:pPr>
        <w:pStyle w:val="berschrift1MB"/>
      </w:pPr>
      <w:r w:rsidRPr="00307A12">
        <w:t>Physische Barrieren</w:t>
      </w:r>
    </w:p>
    <w:p w14:paraId="6ADC2D08" w14:textId="77777777" w:rsidR="00307A12" w:rsidRPr="00307A12" w:rsidRDefault="00307A12" w:rsidP="00307A12">
      <w:pPr>
        <w:pStyle w:val="Standardklein"/>
      </w:pPr>
    </w:p>
    <w:p w14:paraId="46CBBF02" w14:textId="77777777" w:rsidR="0029037F" w:rsidRPr="00307A12" w:rsidRDefault="0029037F" w:rsidP="00307A12">
      <w:pPr>
        <w:pStyle w:val="Aufzhlunggro"/>
      </w:pPr>
      <w:r w:rsidRPr="00307A12">
        <w:t>Fehlende oder sehr steile Rampen.</w:t>
      </w:r>
    </w:p>
    <w:p w14:paraId="116B86A6" w14:textId="77777777" w:rsidR="0029037F" w:rsidRPr="00307A12" w:rsidRDefault="0029037F" w:rsidP="00307A12">
      <w:pPr>
        <w:pStyle w:val="Aufzhlunggro"/>
      </w:pPr>
      <w:r w:rsidRPr="00307A12">
        <w:t>Stufen ohne alternative Zugänge.</w:t>
      </w:r>
    </w:p>
    <w:p w14:paraId="65193664" w14:textId="77777777" w:rsidR="0029037F" w:rsidRPr="00307A12" w:rsidRDefault="0029037F" w:rsidP="00307A12">
      <w:pPr>
        <w:pStyle w:val="Aufzhlunggro"/>
      </w:pPr>
      <w:r w:rsidRPr="00307A12">
        <w:t>Zu enge Türen oder Flure für Rollstühle oder Rollatoren.</w:t>
      </w:r>
    </w:p>
    <w:p w14:paraId="13487AFD" w14:textId="77777777" w:rsidR="0029037F" w:rsidRPr="00307A12" w:rsidRDefault="0029037F" w:rsidP="00307A12">
      <w:pPr>
        <w:pStyle w:val="Aufzhlunggro"/>
      </w:pPr>
      <w:r w:rsidRPr="00307A12">
        <w:t>Fehlende Handläufe oder kontrastreiche Markierungen an Treppen.</w:t>
      </w:r>
    </w:p>
    <w:p w14:paraId="5EA2FB86" w14:textId="77777777" w:rsidR="0029037F" w:rsidRPr="00307A12" w:rsidRDefault="0029037F" w:rsidP="00307A12">
      <w:pPr>
        <w:pStyle w:val="Aufzhlunggro"/>
      </w:pPr>
      <w:r w:rsidRPr="00307A12">
        <w:t>Rutschige oder unebene Böden.</w:t>
      </w:r>
    </w:p>
    <w:p w14:paraId="2D9825B0" w14:textId="77777777" w:rsidR="0029037F" w:rsidRPr="00307A12" w:rsidRDefault="0029037F" w:rsidP="00307A12">
      <w:pPr>
        <w:pStyle w:val="Aufzhlunggro"/>
      </w:pPr>
      <w:r w:rsidRPr="00307A12">
        <w:t>Fehlende barrierefreie Toiletten.</w:t>
      </w:r>
    </w:p>
    <w:p w14:paraId="40EA9AE4" w14:textId="77777777" w:rsidR="0029037F" w:rsidRPr="00307A12" w:rsidRDefault="0029037F" w:rsidP="00307A12">
      <w:pPr>
        <w:pStyle w:val="Aufzhlunggro"/>
      </w:pPr>
      <w:r w:rsidRPr="00307A12">
        <w:t>Möbel oder Ausstattungen in unpassender Höhe, nicht verstellbarer Höhe.</w:t>
      </w:r>
    </w:p>
    <w:p w14:paraId="03450163" w14:textId="77777777" w:rsidR="0029037F" w:rsidRPr="00307A12" w:rsidRDefault="0029037F" w:rsidP="00307A12">
      <w:pPr>
        <w:pStyle w:val="Aufzhlunggro"/>
      </w:pPr>
      <w:r w:rsidRPr="00307A12">
        <w:t>Schlechte Beleuchtung oder Blendung, die Orientierung erschwert.</w:t>
      </w:r>
    </w:p>
    <w:p w14:paraId="0952DD4E" w14:textId="77777777" w:rsidR="0029037F" w:rsidRPr="00307A12" w:rsidRDefault="0029037F" w:rsidP="00307A12">
      <w:pPr>
        <w:pStyle w:val="Aufzhlunggro"/>
      </w:pPr>
      <w:r w:rsidRPr="00307A12">
        <w:t>Fehlende taktile Leitsysteme für blinde Menschen.</w:t>
      </w:r>
    </w:p>
    <w:p w14:paraId="4B009E81" w14:textId="77777777" w:rsidR="0029037F" w:rsidRPr="00307A12" w:rsidRDefault="0029037F" w:rsidP="00307A12">
      <w:pPr>
        <w:pStyle w:val="Aufzhlunggro"/>
      </w:pPr>
      <w:r w:rsidRPr="00307A12">
        <w:t>Zu enge oder unzugängliche Orte.</w:t>
      </w:r>
    </w:p>
    <w:p w14:paraId="71CD88ED" w14:textId="77777777" w:rsidR="0029037F" w:rsidRPr="00307A12" w:rsidRDefault="0029037F" w:rsidP="00307A12">
      <w:pPr>
        <w:pStyle w:val="Aufzhlunggro"/>
      </w:pPr>
      <w:r w:rsidRPr="00307A12">
        <w:t>Kein barrierefreier Zugang zu öffentlichen Verkehrsmitteln.</w:t>
      </w:r>
    </w:p>
    <w:p w14:paraId="750AE75A" w14:textId="77777777" w:rsidR="0029037F" w:rsidRPr="00307A12" w:rsidRDefault="0029037F" w:rsidP="00307A12">
      <w:pPr>
        <w:pStyle w:val="Aufzhlunggro"/>
      </w:pPr>
      <w:r w:rsidRPr="00307A12">
        <w:t>Fehlende abgesenkte Bordsteine.</w:t>
      </w:r>
    </w:p>
    <w:p w14:paraId="3E5A6041" w14:textId="77777777" w:rsidR="0029037F" w:rsidRPr="00307A12" w:rsidRDefault="0029037F" w:rsidP="00307A12">
      <w:pPr>
        <w:pStyle w:val="Aufzhlunggro"/>
      </w:pPr>
      <w:r w:rsidRPr="00307A12">
        <w:t>Fehlende oder zu schmale Gehwege.</w:t>
      </w:r>
    </w:p>
    <w:p w14:paraId="2C2B817F" w14:textId="77777777" w:rsidR="0029037F" w:rsidRPr="00307A12" w:rsidRDefault="0029037F" w:rsidP="00307A12">
      <w:pPr>
        <w:pStyle w:val="Aufzhlunggro"/>
      </w:pPr>
      <w:r w:rsidRPr="00307A12">
        <w:t>Unebene Pflasterungen, Stolperfallen.</w:t>
      </w:r>
    </w:p>
    <w:p w14:paraId="1C139D7C" w14:textId="77777777" w:rsidR="0029037F" w:rsidRPr="00307A12" w:rsidRDefault="0029037F" w:rsidP="00307A12">
      <w:pPr>
        <w:pStyle w:val="Aufzhlunggro"/>
      </w:pPr>
      <w:r w:rsidRPr="00307A12">
        <w:t>Bus- oder Bahnsteige ohne niveaugleiche Einstiege.</w:t>
      </w:r>
    </w:p>
    <w:p w14:paraId="378D684D" w14:textId="77777777" w:rsidR="0029037F" w:rsidRPr="00307A12" w:rsidRDefault="0029037F" w:rsidP="00307A12">
      <w:pPr>
        <w:pStyle w:val="Aufzhlunggro"/>
      </w:pPr>
      <w:r w:rsidRPr="00307A12">
        <w:t>Fehlende Sitzgelegenheiten oder Ruhepunkte.</w:t>
      </w:r>
    </w:p>
    <w:p w14:paraId="41D08785" w14:textId="77777777" w:rsidR="003E7C96" w:rsidRDefault="003E7C96" w:rsidP="00D236E4"/>
    <w:p w14:paraId="08F156F5" w14:textId="77777777" w:rsidR="00307A12" w:rsidRDefault="00307A12" w:rsidP="00D236E4"/>
    <w:p w14:paraId="430C052F" w14:textId="615D10AB" w:rsidR="0029037F" w:rsidRDefault="0029037F" w:rsidP="0029037F">
      <w:pPr>
        <w:pStyle w:val="berschrift1MB"/>
      </w:pPr>
      <w:r>
        <w:t>Kommunikative und sprachliche Barrieren</w:t>
      </w:r>
    </w:p>
    <w:p w14:paraId="466D63BE" w14:textId="043B5D60" w:rsidR="00307A12" w:rsidRDefault="00307A12" w:rsidP="00307A12">
      <w:pPr>
        <w:pStyle w:val="Standardklein"/>
      </w:pPr>
    </w:p>
    <w:p w14:paraId="4E17863E" w14:textId="77777777" w:rsidR="0029037F" w:rsidRDefault="0029037F" w:rsidP="0029037F">
      <w:pPr>
        <w:pStyle w:val="Aufzhlunggro"/>
      </w:pPr>
      <w:r>
        <w:t>Fehlende akustische oder visuelle Signale.</w:t>
      </w:r>
    </w:p>
    <w:p w14:paraId="7785C9D1" w14:textId="77777777" w:rsidR="0029037F" w:rsidRDefault="0029037F" w:rsidP="0029037F">
      <w:pPr>
        <w:pStyle w:val="Aufzhlunggro"/>
      </w:pPr>
      <w:r>
        <w:t>Fehlende Orientierungshilfen oder Beschilderung in Leichter Sprache.</w:t>
      </w:r>
    </w:p>
    <w:p w14:paraId="629C5A33" w14:textId="77777777" w:rsidR="0029037F" w:rsidRDefault="0029037F" w:rsidP="0029037F">
      <w:pPr>
        <w:pStyle w:val="Aufzhlunggro"/>
      </w:pPr>
      <w:r>
        <w:t>Fehlende farbliche Markierung zur Orientierung.</w:t>
      </w:r>
    </w:p>
    <w:p w14:paraId="233D395C" w14:textId="77777777" w:rsidR="0029037F" w:rsidRDefault="0029037F" w:rsidP="0029037F">
      <w:pPr>
        <w:pStyle w:val="Aufzhlunggro"/>
      </w:pPr>
      <w:r>
        <w:t xml:space="preserve">Komplexe, schwer verständliche Sprache. </w:t>
      </w:r>
    </w:p>
    <w:p w14:paraId="7ECE484C" w14:textId="77777777" w:rsidR="0029037F" w:rsidRDefault="0029037F" w:rsidP="0029037F">
      <w:pPr>
        <w:pStyle w:val="Aufzhlunggro"/>
      </w:pPr>
      <w:r>
        <w:t>Fehlende Informationen in Leichter Sprache.</w:t>
      </w:r>
    </w:p>
    <w:p w14:paraId="4AB88F8F" w14:textId="77777777" w:rsidR="0029037F" w:rsidRDefault="0029037F" w:rsidP="0029037F">
      <w:pPr>
        <w:pStyle w:val="Aufzhlunggro"/>
      </w:pPr>
      <w:r>
        <w:t>Keine schriftlichen Alternativen zu akustischen Informationen.</w:t>
      </w:r>
    </w:p>
    <w:p w14:paraId="256835D8" w14:textId="77777777" w:rsidR="0029037F" w:rsidRDefault="0029037F" w:rsidP="0029037F">
      <w:pPr>
        <w:pStyle w:val="Aufzhlunggro"/>
      </w:pPr>
      <w:r>
        <w:t>Fehlende Piktogramme oder Symbole zur Orientierung.</w:t>
      </w:r>
    </w:p>
    <w:p w14:paraId="29E67198" w14:textId="77777777" w:rsidR="0029037F" w:rsidRDefault="0029037F" w:rsidP="0029037F">
      <w:pPr>
        <w:pStyle w:val="Aufzhlunggro"/>
      </w:pPr>
      <w:r>
        <w:t>Überforderung durch Reizüberflutung.</w:t>
      </w:r>
    </w:p>
    <w:p w14:paraId="08A08AB2" w14:textId="472F9F20" w:rsidR="0029037F" w:rsidRDefault="0029037F" w:rsidP="0029037F">
      <w:pPr>
        <w:pStyle w:val="Aufzhlunggro"/>
      </w:pPr>
      <w:r>
        <w:t xml:space="preserve">Fehlende auditive Beschreibungen zu ausschließlich visuell wahrnehmbaren </w:t>
      </w:r>
      <w:r w:rsidR="00307A12">
        <w:br/>
      </w:r>
      <w:r>
        <w:t>Informationen für Personen ohne visuelle Fähigkeiten.</w:t>
      </w:r>
    </w:p>
    <w:sectPr w:rsidR="0029037F" w:rsidSect="0029037F">
      <w:footerReference w:type="default" r:id="rId7"/>
      <w:pgSz w:w="11906" w:h="16838"/>
      <w:pgMar w:top="567" w:right="851" w:bottom="1531" w:left="851" w:header="497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BB7A" w14:textId="77777777" w:rsidR="00CE5D29" w:rsidRDefault="00CE5D29" w:rsidP="00D236E4">
      <w:r>
        <w:separator/>
      </w:r>
    </w:p>
  </w:endnote>
  <w:endnote w:type="continuationSeparator" w:id="0">
    <w:p w14:paraId="707B77A6" w14:textId="77777777" w:rsidR="00CE5D29" w:rsidRDefault="00CE5D29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0F24F5E5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EE1CEF" w14:textId="77777777" w:rsidR="00843789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5D29D58D" w14:textId="282D1870" w:rsidR="00227384" w:rsidRPr="00843789" w:rsidRDefault="0084378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5pt;margin-top:790.4pt;width:419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B9ANbjjAAAAEQEAAA8AAABkcnMvZG93bnJldi54bWxMT01PhDAQvZv4H5ox8ea2ENkgS9kYV2/q&#10;6qqJ3gpUILZT0hYW/73jSS+TzJs376PcLtawWfswOJSQrAQwjY1rB+wkvL7cXeTAQlTYKuNQS/jW&#10;AbbV6UmpitYd8VnPh9gxEsFQKAl9jGPBeWh6bVVYuVEj3T6dtyrS6jveenUkcWt4KsSaWzUgOfRq&#10;1De9br4Ok5Vg3oO/r0X8mHfdQ3za8+ntNnmU8vxs2W1oXG+ARb3Evw/47UD5oaJgtZuwDcxIyLOE&#10;mIRnuaAixLhKL1NgNUHrLM+AVyX/36T6AQAA//8DAFBLAQItABQABgAIAAAAIQC2gziS/gAAAOEB&#10;AAATAAAAAAAAAAAAAAAAAAAAAABbQ29udGVudF9UeXBlc10ueG1sUEsBAi0AFAAGAAgAAAAhADj9&#10;If/WAAAAlAEAAAsAAAAAAAAAAAAAAAAALwEAAF9yZWxzLy5yZWxzUEsBAi0AFAAGAAgAAAAhALuB&#10;1dYNAgAAHAQAAA4AAAAAAAAAAAAAAAAALgIAAGRycy9lMm9Eb2MueG1sUEsBAi0AFAAGAAgAAAAh&#10;AB9ANbjjAAAAEQEAAA8AAAAAAAAAAAAAAAAAZwQAAGRycy9kb3ducmV2LnhtbFBLBQYAAAAABAAE&#10;APMAAAB3BQAAAAA=&#10;" filled="f" stroked="f" strokeweight=".5pt">
              <v:textbox inset="0,0,0,0">
                <w:txbxContent>
                  <w:p w14:paraId="07EE1CEF" w14:textId="77777777" w:rsidR="00843789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5D29D58D" w14:textId="282D1870" w:rsidR="00227384" w:rsidRPr="00843789" w:rsidRDefault="0084378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BC983" w14:textId="77777777" w:rsidR="00CE5D29" w:rsidRDefault="00CE5D29" w:rsidP="00D236E4">
      <w:r>
        <w:separator/>
      </w:r>
    </w:p>
  </w:footnote>
  <w:footnote w:type="continuationSeparator" w:id="0">
    <w:p w14:paraId="3D9C037D" w14:textId="77777777" w:rsidR="00CE5D29" w:rsidRDefault="00CE5D29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7495"/>
    <w:multiLevelType w:val="multilevel"/>
    <w:tmpl w:val="86F28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E0176"/>
    <w:multiLevelType w:val="multilevel"/>
    <w:tmpl w:val="8C169F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80F2C"/>
    <w:multiLevelType w:val="multilevel"/>
    <w:tmpl w:val="968E3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9"/>
  </w:num>
  <w:num w:numId="8" w16cid:durableId="142351205">
    <w:abstractNumId w:val="8"/>
  </w:num>
  <w:num w:numId="9" w16cid:durableId="630942160">
    <w:abstractNumId w:val="14"/>
  </w:num>
  <w:num w:numId="10" w16cid:durableId="394091991">
    <w:abstractNumId w:val="11"/>
  </w:num>
  <w:num w:numId="11" w16cid:durableId="1474060191">
    <w:abstractNumId w:val="5"/>
  </w:num>
  <w:num w:numId="12" w16cid:durableId="206770136">
    <w:abstractNumId w:val="12"/>
  </w:num>
  <w:num w:numId="13" w16cid:durableId="1250240283">
    <w:abstractNumId w:val="7"/>
  </w:num>
  <w:num w:numId="14" w16cid:durableId="407119553">
    <w:abstractNumId w:val="13"/>
  </w:num>
  <w:num w:numId="15" w16cid:durableId="19731700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6F"/>
    <w:rsid w:val="000177A7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E15CE"/>
    <w:rsid w:val="00103C7C"/>
    <w:rsid w:val="001105DD"/>
    <w:rsid w:val="001118FC"/>
    <w:rsid w:val="00112508"/>
    <w:rsid w:val="0014508E"/>
    <w:rsid w:val="0014749E"/>
    <w:rsid w:val="001B384B"/>
    <w:rsid w:val="001B6099"/>
    <w:rsid w:val="001C4510"/>
    <w:rsid w:val="001D20BF"/>
    <w:rsid w:val="001E7DBB"/>
    <w:rsid w:val="001F3B03"/>
    <w:rsid w:val="0020265F"/>
    <w:rsid w:val="002066AD"/>
    <w:rsid w:val="002134CB"/>
    <w:rsid w:val="00227384"/>
    <w:rsid w:val="00267535"/>
    <w:rsid w:val="00271C71"/>
    <w:rsid w:val="00281D2C"/>
    <w:rsid w:val="0029037F"/>
    <w:rsid w:val="002B1A96"/>
    <w:rsid w:val="002B250E"/>
    <w:rsid w:val="002B5986"/>
    <w:rsid w:val="002C065B"/>
    <w:rsid w:val="002C31A4"/>
    <w:rsid w:val="00301264"/>
    <w:rsid w:val="00302E62"/>
    <w:rsid w:val="00307A12"/>
    <w:rsid w:val="003203A1"/>
    <w:rsid w:val="0032394D"/>
    <w:rsid w:val="003477D4"/>
    <w:rsid w:val="00352895"/>
    <w:rsid w:val="0039550E"/>
    <w:rsid w:val="0039568F"/>
    <w:rsid w:val="003971D6"/>
    <w:rsid w:val="003A618E"/>
    <w:rsid w:val="003B6CC2"/>
    <w:rsid w:val="003E67FD"/>
    <w:rsid w:val="003E7C96"/>
    <w:rsid w:val="003F50A0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2DE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418B"/>
    <w:rsid w:val="006049EA"/>
    <w:rsid w:val="00614278"/>
    <w:rsid w:val="006263BF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73FF"/>
    <w:rsid w:val="007C6763"/>
    <w:rsid w:val="007E1877"/>
    <w:rsid w:val="007F595B"/>
    <w:rsid w:val="00801367"/>
    <w:rsid w:val="0080591C"/>
    <w:rsid w:val="00827686"/>
    <w:rsid w:val="00843789"/>
    <w:rsid w:val="00864AF4"/>
    <w:rsid w:val="008660F9"/>
    <w:rsid w:val="008725DD"/>
    <w:rsid w:val="0087571C"/>
    <w:rsid w:val="00882F29"/>
    <w:rsid w:val="008D67F8"/>
    <w:rsid w:val="008E3786"/>
    <w:rsid w:val="008F4DDF"/>
    <w:rsid w:val="00915E27"/>
    <w:rsid w:val="00923FC4"/>
    <w:rsid w:val="009609AE"/>
    <w:rsid w:val="009725BE"/>
    <w:rsid w:val="00977FB0"/>
    <w:rsid w:val="00997F6D"/>
    <w:rsid w:val="009B2438"/>
    <w:rsid w:val="009E17AD"/>
    <w:rsid w:val="009F499A"/>
    <w:rsid w:val="00A074A3"/>
    <w:rsid w:val="00A11FB5"/>
    <w:rsid w:val="00A4265A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801E7"/>
    <w:rsid w:val="00B905F6"/>
    <w:rsid w:val="00BA7E65"/>
    <w:rsid w:val="00BC1D32"/>
    <w:rsid w:val="00BD4E3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CE5D29"/>
    <w:rsid w:val="00D019F0"/>
    <w:rsid w:val="00D158F0"/>
    <w:rsid w:val="00D236E4"/>
    <w:rsid w:val="00D3722A"/>
    <w:rsid w:val="00D40F71"/>
    <w:rsid w:val="00D51B07"/>
    <w:rsid w:val="00D63F45"/>
    <w:rsid w:val="00D65AB5"/>
    <w:rsid w:val="00D75EFF"/>
    <w:rsid w:val="00D77173"/>
    <w:rsid w:val="00D939E6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EF5D56"/>
    <w:rsid w:val="00F10B1B"/>
    <w:rsid w:val="00F15C6C"/>
    <w:rsid w:val="00F21A79"/>
    <w:rsid w:val="00F55092"/>
    <w:rsid w:val="00F55D94"/>
    <w:rsid w:val="00F632DE"/>
    <w:rsid w:val="00F6441D"/>
    <w:rsid w:val="00F902CA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5RUT42TFMVU5-1569772645-2750</_dlc_DocId>
    <_dlc_DocIdUrl xmlns="929eb060-2697-4bd0-9e37-07983e74b794">
      <Url>https://stiftungspielekultur.sharepoint.com/sites/Projektarbeit/_layouts/15/DocIdRedir.aspx?ID=5RUT42TFMVU5-1569772645-2750</Url>
      <Description>5RUT42TFMVU5-1569772645-2750</Description>
    </_dlc_DocIdUrl>
  </documentManagement>
</p:properties>
</file>

<file path=customXml/itemProps1.xml><?xml version="1.0" encoding="utf-8"?>
<ds:datastoreItem xmlns:ds="http://schemas.openxmlformats.org/officeDocument/2006/customXml" ds:itemID="{5010E206-7C63-4DBE-936B-0F08601A19E0}"/>
</file>

<file path=customXml/itemProps2.xml><?xml version="1.0" encoding="utf-8"?>
<ds:datastoreItem xmlns:ds="http://schemas.openxmlformats.org/officeDocument/2006/customXml" ds:itemID="{93025162-7BD4-45DA-9318-BD16F257E051}"/>
</file>

<file path=customXml/itemProps3.xml><?xml version="1.0" encoding="utf-8"?>
<ds:datastoreItem xmlns:ds="http://schemas.openxmlformats.org/officeDocument/2006/customXml" ds:itemID="{18AF0EF8-8A51-4F1B-AF66-76FB74CE8390}"/>
</file>

<file path=customXml/itemProps4.xml><?xml version="1.0" encoding="utf-8"?>
<ds:datastoreItem xmlns:ds="http://schemas.openxmlformats.org/officeDocument/2006/customXml" ds:itemID="{143E637A-D2DC-42A3-A20B-9DA1019C7D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1527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23</cp:revision>
  <dcterms:created xsi:type="dcterms:W3CDTF">2025-12-18T09:55:00Z</dcterms:created>
  <dcterms:modified xsi:type="dcterms:W3CDTF">2026-01-29T14:14:00Z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a78c70cf-ffd7-47a3-89f4-81f71816d19d</vt:lpwstr>
  </property>
</Properties>
</file>